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58"/>
        <w:gridCol w:w="5942"/>
      </w:tblGrid>
      <w:tr w:rsidR="00513457" w14:paraId="5B095D0F" w14:textId="77777777" w:rsidTr="002D682C">
        <w:tc>
          <w:tcPr>
            <w:tcW w:w="4315" w:type="dxa"/>
          </w:tcPr>
          <w:p w14:paraId="2C9CB1F8" w14:textId="77777777" w:rsidR="0058613B" w:rsidRDefault="0058613B" w:rsidP="00A42A3C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5190DF2" wp14:editId="7D38B8B4">
                  <wp:simplePos x="0" y="0"/>
                  <wp:positionH relativeFrom="column">
                    <wp:posOffset>369277</wp:posOffset>
                  </wp:positionH>
                  <wp:positionV relativeFrom="paragraph">
                    <wp:posOffset>205545</wp:posOffset>
                  </wp:positionV>
                  <wp:extent cx="1915150" cy="1916264"/>
                  <wp:effectExtent l="0" t="0" r="0" b="8255"/>
                  <wp:wrapTopAndBottom/>
                  <wp:docPr id="2" name="Picture 2" descr="BC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C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50" cy="191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B8A70F" w14:textId="41AB3CD2" w:rsidR="0058613B" w:rsidRDefault="0058613B" w:rsidP="00A42A3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________________</w:t>
            </w:r>
            <w:r w:rsidR="002F2532">
              <w:rPr>
                <w:sz w:val="40"/>
                <w:szCs w:val="40"/>
              </w:rPr>
              <w:t>______</w:t>
            </w:r>
          </w:p>
          <w:p w14:paraId="65EDC6E9" w14:textId="77777777" w:rsidR="0058613B" w:rsidRPr="0058613B" w:rsidRDefault="0058613B" w:rsidP="00A42A3C">
            <w:pPr>
              <w:rPr>
                <w:sz w:val="40"/>
                <w:szCs w:val="40"/>
              </w:rPr>
            </w:pPr>
            <w:r w:rsidRPr="0058613B">
              <w:rPr>
                <w:sz w:val="40"/>
                <w:szCs w:val="40"/>
              </w:rPr>
              <w:t>Highlights:</w:t>
            </w:r>
          </w:p>
          <w:p w14:paraId="6DF4B807" w14:textId="205719E5" w:rsidR="0058613B" w:rsidRPr="0058613B" w:rsidRDefault="0058613B" w:rsidP="00A42A3C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8613B">
              <w:rPr>
                <w:sz w:val="28"/>
                <w:szCs w:val="28"/>
              </w:rPr>
              <w:t xml:space="preserve">A </w:t>
            </w:r>
            <w:proofErr w:type="spellStart"/>
            <w:r w:rsidRPr="0058613B">
              <w:rPr>
                <w:sz w:val="28"/>
                <w:szCs w:val="28"/>
              </w:rPr>
              <w:t>BioCompute</w:t>
            </w:r>
            <w:proofErr w:type="spellEnd"/>
            <w:r w:rsidRPr="0058613B">
              <w:rPr>
                <w:sz w:val="28"/>
                <w:szCs w:val="28"/>
              </w:rPr>
              <w:t xml:space="preserve"> object (BCO) is a schema to represent</w:t>
            </w:r>
            <w:r w:rsidR="00D62148">
              <w:rPr>
                <w:sz w:val="28"/>
                <w:szCs w:val="28"/>
              </w:rPr>
              <w:t xml:space="preserve"> </w:t>
            </w:r>
            <w:r w:rsidRPr="0058613B">
              <w:rPr>
                <w:i/>
                <w:sz w:val="28"/>
                <w:szCs w:val="28"/>
              </w:rPr>
              <w:t>in-silico</w:t>
            </w:r>
            <w:r w:rsidRPr="0058613B">
              <w:rPr>
                <w:sz w:val="28"/>
                <w:szCs w:val="28"/>
              </w:rPr>
              <w:t xml:space="preserve"> </w:t>
            </w:r>
            <w:r w:rsidR="0001239A">
              <w:rPr>
                <w:sz w:val="28"/>
                <w:szCs w:val="28"/>
              </w:rPr>
              <w:t>pipelines</w:t>
            </w:r>
          </w:p>
          <w:p w14:paraId="6044C726" w14:textId="660AFE03" w:rsidR="0058613B" w:rsidRPr="0058613B" w:rsidRDefault="0058613B" w:rsidP="00A42A3C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8613B">
              <w:rPr>
                <w:sz w:val="28"/>
                <w:szCs w:val="28"/>
              </w:rPr>
              <w:t xml:space="preserve">BCO </w:t>
            </w:r>
            <w:r w:rsidR="00244135">
              <w:rPr>
                <w:sz w:val="28"/>
                <w:szCs w:val="28"/>
              </w:rPr>
              <w:t xml:space="preserve">is an </w:t>
            </w:r>
            <w:r w:rsidR="00244135" w:rsidRPr="00A64813">
              <w:rPr>
                <w:sz w:val="28"/>
                <w:szCs w:val="28"/>
                <w:u w:val="single"/>
              </w:rPr>
              <w:t xml:space="preserve">IEEE </w:t>
            </w:r>
            <w:r w:rsidRPr="00A64813">
              <w:rPr>
                <w:sz w:val="28"/>
                <w:szCs w:val="28"/>
                <w:u w:val="single"/>
              </w:rPr>
              <w:t>standard</w:t>
            </w:r>
            <w:r w:rsidR="00244135">
              <w:rPr>
                <w:sz w:val="28"/>
                <w:szCs w:val="28"/>
              </w:rPr>
              <w:t xml:space="preserve"> and is used</w:t>
            </w:r>
            <w:r w:rsidRPr="0058613B">
              <w:rPr>
                <w:sz w:val="28"/>
                <w:szCs w:val="28"/>
              </w:rPr>
              <w:t xml:space="preserve"> for communicating bioinformatic analysis</w:t>
            </w:r>
            <w:r w:rsidR="00244135">
              <w:rPr>
                <w:sz w:val="28"/>
                <w:szCs w:val="28"/>
              </w:rPr>
              <w:t xml:space="preserve"> and data provenance</w:t>
            </w:r>
          </w:p>
          <w:p w14:paraId="4998D824" w14:textId="77777777" w:rsidR="0058613B" w:rsidRPr="0058613B" w:rsidRDefault="0058613B" w:rsidP="00A42A3C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8613B">
              <w:rPr>
                <w:sz w:val="28"/>
                <w:szCs w:val="28"/>
              </w:rPr>
              <w:t>BCOs can promote interoperability and bioinformatics</w:t>
            </w:r>
            <w:r w:rsidR="00D62148">
              <w:rPr>
                <w:sz w:val="28"/>
                <w:szCs w:val="28"/>
              </w:rPr>
              <w:t xml:space="preserve"> protocol</w:t>
            </w:r>
            <w:r w:rsidRPr="0058613B">
              <w:rPr>
                <w:sz w:val="28"/>
                <w:szCs w:val="28"/>
              </w:rPr>
              <w:t xml:space="preserve"> verification</w:t>
            </w:r>
          </w:p>
          <w:p w14:paraId="07A8C708" w14:textId="77777777" w:rsidR="0058613B" w:rsidRPr="00D62148" w:rsidRDefault="0058613B" w:rsidP="00A42A3C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58613B">
              <w:rPr>
                <w:sz w:val="28"/>
                <w:szCs w:val="28"/>
              </w:rPr>
              <w:t>BCO development is community-based</w:t>
            </w:r>
          </w:p>
          <w:p w14:paraId="70E82B3C" w14:textId="77777777" w:rsidR="00D62148" w:rsidRPr="00D62148" w:rsidRDefault="00D62148" w:rsidP="00A42A3C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62148">
              <w:rPr>
                <w:sz w:val="28"/>
                <w:szCs w:val="28"/>
              </w:rPr>
              <w:t>BCOs are compatible with workflow languages</w:t>
            </w:r>
            <w:r>
              <w:rPr>
                <w:sz w:val="28"/>
                <w:szCs w:val="28"/>
              </w:rPr>
              <w:t xml:space="preserve"> (e.g. </w:t>
            </w:r>
            <w:proofErr w:type="spellStart"/>
            <w:r>
              <w:rPr>
                <w:sz w:val="28"/>
                <w:szCs w:val="28"/>
              </w:rPr>
              <w:t>NextFlow</w:t>
            </w:r>
            <w:proofErr w:type="spellEnd"/>
            <w:r>
              <w:rPr>
                <w:sz w:val="28"/>
                <w:szCs w:val="28"/>
              </w:rPr>
              <w:t>, CWL, WDL)</w:t>
            </w:r>
          </w:p>
          <w:p w14:paraId="15CF98E2" w14:textId="77777777" w:rsidR="0058613B" w:rsidRDefault="0058613B" w:rsidP="00A42A3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_________________</w:t>
            </w:r>
            <w:r w:rsidR="002F2532">
              <w:rPr>
                <w:sz w:val="40"/>
                <w:szCs w:val="40"/>
              </w:rPr>
              <w:t>______</w:t>
            </w:r>
          </w:p>
          <w:p w14:paraId="5828C1C9" w14:textId="77777777" w:rsidR="0058613B" w:rsidRDefault="0058613B" w:rsidP="00A42A3C"/>
          <w:p w14:paraId="2E9F11E4" w14:textId="77777777" w:rsidR="00A42A3C" w:rsidRPr="00A42A3C" w:rsidRDefault="0019722C" w:rsidP="00A42A3C">
            <w:pPr>
              <w:rPr>
                <w:sz w:val="28"/>
                <w:szCs w:val="28"/>
              </w:rPr>
            </w:pPr>
            <w:r w:rsidRPr="00A42A3C">
              <w:rPr>
                <w:sz w:val="28"/>
                <w:szCs w:val="28"/>
              </w:rPr>
              <w:t>Contact:</w:t>
            </w:r>
          </w:p>
          <w:p w14:paraId="277E1173" w14:textId="4DDEE09B" w:rsidR="0058613B" w:rsidRDefault="00E34FD1" w:rsidP="00A42A3C">
            <w:pPr>
              <w:rPr>
                <w:rStyle w:val="Hyperlink"/>
                <w:sz w:val="20"/>
                <w:szCs w:val="20"/>
              </w:rPr>
            </w:pPr>
            <w:hyperlink r:id="rId6" w:history="1">
              <w:r w:rsidR="0019722C" w:rsidRPr="0019722C">
                <w:rPr>
                  <w:rStyle w:val="Hyperlink"/>
                  <w:sz w:val="20"/>
                  <w:szCs w:val="20"/>
                </w:rPr>
                <w:t>https://docs.biocomputeobject.org/contact/</w:t>
              </w:r>
            </w:hyperlink>
          </w:p>
          <w:p w14:paraId="7A5B8621" w14:textId="24358871" w:rsidR="00244135" w:rsidRDefault="00244135" w:rsidP="00A42A3C"/>
          <w:p w14:paraId="34C0129F" w14:textId="3DC1A508" w:rsidR="00244135" w:rsidRPr="00244135" w:rsidRDefault="00244135" w:rsidP="00A42A3C">
            <w:pPr>
              <w:rPr>
                <w:sz w:val="28"/>
                <w:szCs w:val="28"/>
              </w:rPr>
            </w:pPr>
            <w:r w:rsidRPr="00244135">
              <w:rPr>
                <w:sz w:val="28"/>
                <w:szCs w:val="28"/>
              </w:rPr>
              <w:t>IEEE Standard</w:t>
            </w:r>
            <w:r>
              <w:rPr>
                <w:sz w:val="28"/>
                <w:szCs w:val="28"/>
              </w:rPr>
              <w:t>:</w:t>
            </w:r>
          </w:p>
          <w:p w14:paraId="3B28632A" w14:textId="382DC511" w:rsidR="00244135" w:rsidRDefault="00E34FD1" w:rsidP="00A42A3C">
            <w:hyperlink r:id="rId7" w:history="1">
              <w:r w:rsidR="00244135" w:rsidRPr="00247EE0">
                <w:rPr>
                  <w:rStyle w:val="Hyperlink"/>
                </w:rPr>
                <w:t>https://standards.ieee.org/ieee/2791/7337/</w:t>
              </w:r>
            </w:hyperlink>
            <w:r w:rsidR="00244135">
              <w:t xml:space="preserve"> </w:t>
            </w:r>
          </w:p>
          <w:p w14:paraId="2A703668" w14:textId="77777777" w:rsidR="0019722C" w:rsidRDefault="0019722C" w:rsidP="00A42A3C"/>
          <w:p w14:paraId="2B1F228C" w14:textId="0EE2285E" w:rsidR="00BB34AB" w:rsidRDefault="0019722C" w:rsidP="00A42A3C">
            <w:r w:rsidRPr="00A42A3C">
              <w:rPr>
                <w:sz w:val="24"/>
                <w:szCs w:val="24"/>
              </w:rPr>
              <w:t>FAQs:</w:t>
            </w:r>
            <w:r>
              <w:t xml:space="preserve"> </w:t>
            </w:r>
            <w:hyperlink r:id="rId8" w:history="1">
              <w:r w:rsidR="00A42A3C" w:rsidRPr="000F27C9">
                <w:rPr>
                  <w:rStyle w:val="Hyperlink"/>
                  <w:sz w:val="20"/>
                  <w:szCs w:val="20"/>
                </w:rPr>
                <w:t>https://wiki.biocomputeobject.org/index.php?title=FAQs</w:t>
              </w:r>
            </w:hyperlink>
            <w:r w:rsidR="00A42A3C">
              <w:rPr>
                <w:sz w:val="20"/>
                <w:szCs w:val="20"/>
              </w:rPr>
              <w:t xml:space="preserve"> </w:t>
            </w:r>
          </w:p>
          <w:p w14:paraId="647D0F87" w14:textId="77777777" w:rsidR="00BB34AB" w:rsidRDefault="00BB34AB" w:rsidP="00A42A3C"/>
          <w:p w14:paraId="2CC99080" w14:textId="77777777" w:rsidR="00BB34AB" w:rsidRDefault="00BB34AB" w:rsidP="00A42A3C"/>
          <w:p w14:paraId="4BB94BE7" w14:textId="77777777" w:rsidR="00BB34AB" w:rsidRDefault="00BB34AB" w:rsidP="00A42A3C"/>
          <w:p w14:paraId="1EA1A8BF" w14:textId="77777777" w:rsidR="00BB34AB" w:rsidRDefault="00BB34AB" w:rsidP="00A42A3C"/>
          <w:p w14:paraId="3AD37A55" w14:textId="77777777" w:rsidR="0058613B" w:rsidRDefault="0058613B" w:rsidP="00A42A3C"/>
        </w:tc>
        <w:tc>
          <w:tcPr>
            <w:tcW w:w="6475" w:type="dxa"/>
          </w:tcPr>
          <w:p w14:paraId="5E08EBA3" w14:textId="77777777" w:rsidR="0058613B" w:rsidRPr="0058613B" w:rsidRDefault="0058613B" w:rsidP="00A42A3C">
            <w:pPr>
              <w:rPr>
                <w:sz w:val="72"/>
                <w:szCs w:val="72"/>
              </w:rPr>
            </w:pPr>
            <w:proofErr w:type="spellStart"/>
            <w:r w:rsidRPr="0058613B">
              <w:rPr>
                <w:sz w:val="72"/>
                <w:szCs w:val="72"/>
              </w:rPr>
              <w:t>BioCompute</w:t>
            </w:r>
            <w:proofErr w:type="spellEnd"/>
            <w:r w:rsidRPr="0058613B">
              <w:rPr>
                <w:sz w:val="72"/>
                <w:szCs w:val="72"/>
              </w:rPr>
              <w:t xml:space="preserve"> Objects – A Framework </w:t>
            </w:r>
            <w:proofErr w:type="gramStart"/>
            <w:r w:rsidRPr="0058613B">
              <w:rPr>
                <w:sz w:val="72"/>
                <w:szCs w:val="72"/>
              </w:rPr>
              <w:t>For</w:t>
            </w:r>
            <w:proofErr w:type="gramEnd"/>
            <w:r w:rsidRPr="0058613B">
              <w:rPr>
                <w:sz w:val="72"/>
                <w:szCs w:val="72"/>
              </w:rPr>
              <w:t xml:space="preserve"> Communicating Bioinformatics Pipelines</w:t>
            </w:r>
          </w:p>
          <w:p w14:paraId="1744C77A" w14:textId="77777777" w:rsidR="0058613B" w:rsidRDefault="0058613B" w:rsidP="00A42A3C"/>
          <w:p w14:paraId="44A53F14" w14:textId="77777777" w:rsidR="0058613B" w:rsidRPr="007F5E30" w:rsidRDefault="0058613B" w:rsidP="00A42A3C">
            <w:pPr>
              <w:rPr>
                <w:color w:val="000000" w:themeColor="text1"/>
                <w:sz w:val="40"/>
                <w:szCs w:val="40"/>
              </w:rPr>
            </w:pPr>
            <w:r w:rsidRPr="007F5E30">
              <w:rPr>
                <w:color w:val="000000" w:themeColor="text1"/>
                <w:sz w:val="40"/>
                <w:szCs w:val="40"/>
              </w:rPr>
              <w:t>Issues associated with data analysis</w:t>
            </w:r>
          </w:p>
          <w:p w14:paraId="1271BF1B" w14:textId="77777777" w:rsidR="0058613B" w:rsidRDefault="0058613B" w:rsidP="00A42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Some of the main</w:t>
            </w:r>
            <w:r w:rsidRPr="0058613B">
              <w:rPr>
                <w:sz w:val="28"/>
                <w:szCs w:val="28"/>
              </w:rPr>
              <w:t xml:space="preserve"> issues associated with data analysis</w:t>
            </w:r>
            <w:r>
              <w:rPr>
                <w:sz w:val="28"/>
                <w:szCs w:val="28"/>
              </w:rPr>
              <w:t xml:space="preserve"> are</w:t>
            </w:r>
            <w:r w:rsidRPr="005861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u</w:t>
            </w:r>
            <w:r w:rsidRPr="0058613B">
              <w:rPr>
                <w:sz w:val="28"/>
                <w:szCs w:val="28"/>
              </w:rPr>
              <w:t>npredictability</w:t>
            </w:r>
            <w:r>
              <w:rPr>
                <w:sz w:val="28"/>
                <w:szCs w:val="28"/>
              </w:rPr>
              <w:t>,</w:t>
            </w:r>
            <w:r w:rsidRPr="0058613B">
              <w:rPr>
                <w:sz w:val="28"/>
                <w:szCs w:val="28"/>
              </w:rPr>
              <w:t xml:space="preserve"> interoperability</w:t>
            </w:r>
            <w:r>
              <w:rPr>
                <w:sz w:val="28"/>
                <w:szCs w:val="28"/>
              </w:rPr>
              <w:t>, and communication</w:t>
            </w:r>
            <w:r w:rsidRPr="0058613B">
              <w:rPr>
                <w:sz w:val="28"/>
                <w:szCs w:val="28"/>
              </w:rPr>
              <w:t>.</w:t>
            </w:r>
            <w:r w:rsidR="00513457">
              <w:rPr>
                <w:sz w:val="28"/>
                <w:szCs w:val="28"/>
              </w:rPr>
              <w:t xml:space="preserve"> </w:t>
            </w:r>
            <w:r w:rsidRPr="0058613B">
              <w:rPr>
                <w:sz w:val="28"/>
                <w:szCs w:val="28"/>
              </w:rPr>
              <w:t xml:space="preserve">Everyone understands that a physical experiment (physics, chemistry, biology, etc.) becomes more unpredictable with more variables. For this reason, scientists will record every variable in the protocol. An </w:t>
            </w:r>
            <w:r w:rsidRPr="0058613B">
              <w:rPr>
                <w:i/>
                <w:sz w:val="28"/>
                <w:szCs w:val="28"/>
              </w:rPr>
              <w:t>in-silico</w:t>
            </w:r>
            <w:r w:rsidRPr="0058613B">
              <w:rPr>
                <w:sz w:val="28"/>
                <w:szCs w:val="28"/>
              </w:rPr>
              <w:t xml:space="preserve"> experiment is no different. Computational biology algorithms can be just as </w:t>
            </w:r>
            <w:r>
              <w:rPr>
                <w:sz w:val="28"/>
                <w:szCs w:val="28"/>
              </w:rPr>
              <w:t xml:space="preserve">complicated </w:t>
            </w:r>
            <w:r w:rsidRPr="0058613B">
              <w:rPr>
                <w:sz w:val="28"/>
                <w:szCs w:val="28"/>
              </w:rPr>
              <w:t>as a real-world physical experiment, but this fact is often overlooked.</w:t>
            </w:r>
          </w:p>
          <w:p w14:paraId="30BD244F" w14:textId="77777777" w:rsidR="0058613B" w:rsidRDefault="00BB34AB" w:rsidP="00A42A3C">
            <w:pPr>
              <w:rPr>
                <w:sz w:val="28"/>
                <w:szCs w:val="28"/>
              </w:rPr>
            </w:pPr>
            <w:r w:rsidRPr="005B3C2E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0288" behindDoc="0" locked="0" layoutInCell="1" allowOverlap="1" wp14:anchorId="0412CFA6" wp14:editId="60B4C954">
                  <wp:simplePos x="0" y="0"/>
                  <wp:positionH relativeFrom="margin">
                    <wp:posOffset>29308</wp:posOffset>
                  </wp:positionH>
                  <wp:positionV relativeFrom="line">
                    <wp:posOffset>43180</wp:posOffset>
                  </wp:positionV>
                  <wp:extent cx="3538024" cy="2370406"/>
                  <wp:effectExtent l="0" t="0" r="5715" b="0"/>
                  <wp:wrapNone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hadley_king-2016-3-8-11-32-15.page.2.0.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024" cy="2370406"/>
                          </a:xfrm>
                          <a:prstGeom prst="rect">
                            <a:avLst/>
                          </a:prstGeom>
                          <a:ln w="6350" cap="flat">
                            <a:noFill/>
                            <a:prstDash val="solid"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26B8B3" w14:textId="77777777" w:rsidR="0058613B" w:rsidRPr="0058613B" w:rsidRDefault="0058613B" w:rsidP="00A42A3C">
            <w:pPr>
              <w:rPr>
                <w:sz w:val="28"/>
                <w:szCs w:val="28"/>
              </w:rPr>
            </w:pPr>
          </w:p>
          <w:p w14:paraId="5F88883D" w14:textId="77777777" w:rsidR="0058613B" w:rsidRDefault="0058613B" w:rsidP="00A42A3C"/>
          <w:p w14:paraId="13DF6481" w14:textId="77777777" w:rsidR="0058613B" w:rsidRDefault="0058613B" w:rsidP="00A42A3C"/>
          <w:p w14:paraId="7C1F6241" w14:textId="77777777" w:rsidR="0058613B" w:rsidRDefault="0058613B" w:rsidP="00A42A3C"/>
        </w:tc>
      </w:tr>
      <w:tr w:rsidR="0019722C" w14:paraId="3887A9E4" w14:textId="77777777" w:rsidTr="002D682C">
        <w:trPr>
          <w:trHeight w:val="13940"/>
        </w:trPr>
        <w:tc>
          <w:tcPr>
            <w:tcW w:w="4315" w:type="dxa"/>
          </w:tcPr>
          <w:p w14:paraId="1143F59F" w14:textId="77777777" w:rsidR="00E12E27" w:rsidRPr="00AF771C" w:rsidRDefault="00E12E27" w:rsidP="00A42A3C">
            <w:pPr>
              <w:rPr>
                <w:b/>
                <w:sz w:val="40"/>
                <w:szCs w:val="40"/>
              </w:rPr>
            </w:pPr>
            <w:r w:rsidRPr="00AF771C">
              <w:rPr>
                <w:b/>
                <w:sz w:val="40"/>
                <w:szCs w:val="40"/>
              </w:rPr>
              <w:lastRenderedPageBreak/>
              <w:t>BCO Structure</w:t>
            </w:r>
          </w:p>
          <w:p w14:paraId="7732A12F" w14:textId="488932FE" w:rsidR="00E12E27" w:rsidRPr="00E12E27" w:rsidRDefault="00E12E27" w:rsidP="00A42A3C">
            <w:pPr>
              <w:rPr>
                <w:sz w:val="28"/>
                <w:szCs w:val="28"/>
              </w:rPr>
            </w:pPr>
            <w:proofErr w:type="spellStart"/>
            <w:r w:rsidRPr="00E12E27">
              <w:rPr>
                <w:sz w:val="28"/>
                <w:szCs w:val="28"/>
              </w:rPr>
              <w:t>Bio</w:t>
            </w:r>
            <w:r>
              <w:rPr>
                <w:sz w:val="28"/>
                <w:szCs w:val="28"/>
              </w:rPr>
              <w:t>C</w:t>
            </w:r>
            <w:r w:rsidRPr="00E12E27">
              <w:rPr>
                <w:sz w:val="28"/>
                <w:szCs w:val="28"/>
              </w:rPr>
              <w:t>ompute</w:t>
            </w:r>
            <w:proofErr w:type="spellEnd"/>
            <w:r w:rsidRPr="00E12E27">
              <w:rPr>
                <w:sz w:val="28"/>
                <w:szCs w:val="28"/>
              </w:rPr>
              <w:t xml:space="preserve"> data types are defined as aggregates of critical fields organized into </w:t>
            </w:r>
            <w:r w:rsidR="0001239A">
              <w:rPr>
                <w:sz w:val="28"/>
                <w:szCs w:val="28"/>
              </w:rPr>
              <w:t>eight</w:t>
            </w:r>
            <w:r w:rsidR="0001239A" w:rsidRPr="00E12E27">
              <w:rPr>
                <w:sz w:val="28"/>
                <w:szCs w:val="28"/>
              </w:rPr>
              <w:t xml:space="preserve"> </w:t>
            </w:r>
            <w:r w:rsidRPr="00E12E27">
              <w:rPr>
                <w:sz w:val="28"/>
                <w:szCs w:val="28"/>
              </w:rPr>
              <w:t xml:space="preserve">domains: </w:t>
            </w:r>
          </w:p>
          <w:p w14:paraId="6C5E92C4" w14:textId="77777777" w:rsidR="00E12E27" w:rsidRPr="00E12E27" w:rsidRDefault="00E12E27" w:rsidP="00A42A3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2E27">
              <w:rPr>
                <w:sz w:val="28"/>
                <w:szCs w:val="28"/>
              </w:rPr>
              <w:t xml:space="preserve">identification and provenance information, </w:t>
            </w:r>
          </w:p>
          <w:p w14:paraId="03314B70" w14:textId="77777777" w:rsidR="00E12E27" w:rsidRPr="00E12E27" w:rsidRDefault="00E12E27" w:rsidP="00A42A3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2E27">
              <w:rPr>
                <w:sz w:val="28"/>
                <w:szCs w:val="28"/>
              </w:rPr>
              <w:t>descriptive domain,</w:t>
            </w:r>
          </w:p>
          <w:p w14:paraId="1527C043" w14:textId="17F9C22F" w:rsidR="00E12E27" w:rsidRPr="00E12E27" w:rsidRDefault="00E12E27" w:rsidP="00A42A3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2E27">
              <w:rPr>
                <w:sz w:val="28"/>
                <w:szCs w:val="28"/>
              </w:rPr>
              <w:t>input</w:t>
            </w:r>
            <w:r w:rsidR="0001239A">
              <w:rPr>
                <w:sz w:val="28"/>
                <w:szCs w:val="28"/>
              </w:rPr>
              <w:t>/</w:t>
            </w:r>
            <w:r w:rsidRPr="00E12E27">
              <w:rPr>
                <w:sz w:val="28"/>
                <w:szCs w:val="28"/>
              </w:rPr>
              <w:t xml:space="preserve">output domain, </w:t>
            </w:r>
          </w:p>
          <w:p w14:paraId="31078324" w14:textId="77777777" w:rsidR="00E12E27" w:rsidRPr="00E12E27" w:rsidRDefault="00E12E27" w:rsidP="00A42A3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2E27">
              <w:rPr>
                <w:sz w:val="28"/>
                <w:szCs w:val="28"/>
              </w:rPr>
              <w:t xml:space="preserve">parametric domain, </w:t>
            </w:r>
          </w:p>
          <w:p w14:paraId="083EBA6C" w14:textId="77777777" w:rsidR="00E12E27" w:rsidRDefault="00E12E27" w:rsidP="00A42A3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2E27">
              <w:rPr>
                <w:sz w:val="28"/>
                <w:szCs w:val="28"/>
              </w:rPr>
              <w:t>execution domain</w:t>
            </w:r>
            <w:r>
              <w:rPr>
                <w:sz w:val="28"/>
                <w:szCs w:val="28"/>
              </w:rPr>
              <w:t>,</w:t>
            </w:r>
          </w:p>
          <w:p w14:paraId="69827981" w14:textId="639B3879" w:rsidR="0058613B" w:rsidRDefault="00E12E27" w:rsidP="00A42A3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12E27">
              <w:rPr>
                <w:sz w:val="28"/>
                <w:szCs w:val="28"/>
              </w:rPr>
              <w:t>usability domain</w:t>
            </w:r>
            <w:r>
              <w:rPr>
                <w:sz w:val="28"/>
                <w:szCs w:val="28"/>
              </w:rPr>
              <w:t>,</w:t>
            </w:r>
          </w:p>
          <w:p w14:paraId="4D7C3383" w14:textId="072E76E6" w:rsidR="00E12E27" w:rsidRDefault="00E12E27" w:rsidP="00A42A3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error domain</w:t>
            </w:r>
            <w:r w:rsidR="0001239A">
              <w:rPr>
                <w:sz w:val="28"/>
                <w:szCs w:val="28"/>
              </w:rPr>
              <w:t>, and</w:t>
            </w:r>
          </w:p>
          <w:p w14:paraId="1D8C2AC9" w14:textId="1C94115A" w:rsidR="0001239A" w:rsidRDefault="0001239A" w:rsidP="00A42A3C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5B3C2E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2336" behindDoc="0" locked="0" layoutInCell="1" allowOverlap="1" wp14:anchorId="129C73EF" wp14:editId="562593C1">
                  <wp:simplePos x="0" y="0"/>
                  <wp:positionH relativeFrom="margin">
                    <wp:posOffset>156210</wp:posOffset>
                  </wp:positionH>
                  <wp:positionV relativeFrom="line">
                    <wp:posOffset>403225</wp:posOffset>
                  </wp:positionV>
                  <wp:extent cx="2672715" cy="2292985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5" cy="22929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Extension domain</w:t>
            </w:r>
          </w:p>
          <w:p w14:paraId="30D106C7" w14:textId="77777777" w:rsidR="00E12E27" w:rsidRPr="007F5E30" w:rsidRDefault="00D62148" w:rsidP="00A42A3C">
            <w:pPr>
              <w:rPr>
                <w:color w:val="000000" w:themeColor="text1"/>
                <w:sz w:val="40"/>
                <w:szCs w:val="40"/>
              </w:rPr>
            </w:pPr>
            <w:r w:rsidRPr="007F5E30">
              <w:rPr>
                <w:color w:val="000000" w:themeColor="text1"/>
                <w:sz w:val="40"/>
                <w:szCs w:val="40"/>
              </w:rPr>
              <w:t>Potential use-cases</w:t>
            </w:r>
          </w:p>
          <w:p w14:paraId="5DFDC021" w14:textId="7C9286EB" w:rsidR="00D62148" w:rsidRPr="00244135" w:rsidRDefault="00D62148" w:rsidP="00A42A3C">
            <w:pPr>
              <w:rPr>
                <w:sz w:val="26"/>
                <w:szCs w:val="26"/>
              </w:rPr>
            </w:pPr>
            <w:r w:rsidRPr="00244135">
              <w:rPr>
                <w:sz w:val="26"/>
                <w:szCs w:val="26"/>
              </w:rPr>
              <w:t xml:space="preserve">- </w:t>
            </w:r>
            <w:r w:rsidR="0001239A" w:rsidRPr="00244135">
              <w:rPr>
                <w:sz w:val="26"/>
                <w:szCs w:val="26"/>
              </w:rPr>
              <w:t xml:space="preserve">A pharmaceutical company </w:t>
            </w:r>
            <w:r w:rsidRPr="00244135">
              <w:rPr>
                <w:sz w:val="26"/>
                <w:szCs w:val="26"/>
              </w:rPr>
              <w:t>is planning on submitting NGS analysis results</w:t>
            </w:r>
            <w:r w:rsidR="0001239A" w:rsidRPr="00244135">
              <w:rPr>
                <w:sz w:val="26"/>
                <w:szCs w:val="26"/>
              </w:rPr>
              <w:t xml:space="preserve"> to </w:t>
            </w:r>
            <w:r w:rsidR="00244135">
              <w:rPr>
                <w:sz w:val="26"/>
                <w:szCs w:val="26"/>
              </w:rPr>
              <w:t xml:space="preserve">the </w:t>
            </w:r>
            <w:r w:rsidR="0001239A" w:rsidRPr="00244135">
              <w:rPr>
                <w:sz w:val="26"/>
                <w:szCs w:val="26"/>
              </w:rPr>
              <w:t>FDA for regulatory review</w:t>
            </w:r>
            <w:r w:rsidRPr="00244135">
              <w:rPr>
                <w:sz w:val="26"/>
                <w:szCs w:val="26"/>
              </w:rPr>
              <w:t>. They can create BCOs that are both human and machine-readable</w:t>
            </w:r>
            <w:r w:rsidR="0001239A" w:rsidRPr="00244135">
              <w:rPr>
                <w:sz w:val="26"/>
                <w:szCs w:val="26"/>
              </w:rPr>
              <w:t xml:space="preserve"> to potentially speed </w:t>
            </w:r>
            <w:r w:rsidR="00244135">
              <w:rPr>
                <w:sz w:val="26"/>
                <w:szCs w:val="26"/>
              </w:rPr>
              <w:t xml:space="preserve">up </w:t>
            </w:r>
            <w:r w:rsidR="0001239A" w:rsidRPr="00244135">
              <w:rPr>
                <w:sz w:val="26"/>
                <w:szCs w:val="26"/>
              </w:rPr>
              <w:t>review</w:t>
            </w:r>
          </w:p>
          <w:p w14:paraId="6AC0A8E6" w14:textId="2F97D4D1" w:rsidR="00D62148" w:rsidRPr="00244135" w:rsidRDefault="00D62148" w:rsidP="00A42A3C">
            <w:pPr>
              <w:rPr>
                <w:sz w:val="26"/>
                <w:szCs w:val="26"/>
              </w:rPr>
            </w:pPr>
            <w:r w:rsidRPr="00244135">
              <w:rPr>
                <w:sz w:val="26"/>
                <w:szCs w:val="26"/>
              </w:rPr>
              <w:t>- Vendor/researcher can create BCOs to document and share their pipelines in a standardized format so that they can be evaluated by SMEs</w:t>
            </w:r>
            <w:r w:rsidR="0001239A" w:rsidRPr="00244135">
              <w:rPr>
                <w:sz w:val="26"/>
                <w:szCs w:val="26"/>
              </w:rPr>
              <w:t xml:space="preserve"> or SOP documentation</w:t>
            </w:r>
            <w:r w:rsidRPr="00244135">
              <w:rPr>
                <w:sz w:val="26"/>
                <w:szCs w:val="26"/>
              </w:rPr>
              <w:t>.</w:t>
            </w:r>
          </w:p>
          <w:p w14:paraId="7C1C6381" w14:textId="639070C6" w:rsidR="00F250F2" w:rsidRPr="00244135" w:rsidRDefault="00F250F2" w:rsidP="00A42A3C">
            <w:pPr>
              <w:rPr>
                <w:sz w:val="26"/>
                <w:szCs w:val="26"/>
              </w:rPr>
            </w:pPr>
            <w:r w:rsidRPr="00244135">
              <w:rPr>
                <w:sz w:val="26"/>
                <w:szCs w:val="26"/>
              </w:rPr>
              <w:t>- Bioinformatics software platform developers can create BCOs to better showcase the utility of compatibility with other platforms and agencies.</w:t>
            </w:r>
          </w:p>
          <w:p w14:paraId="0893257E" w14:textId="77777777" w:rsidR="00E12E27" w:rsidRPr="00E12E27" w:rsidRDefault="00E12E27" w:rsidP="00A42A3C">
            <w:pPr>
              <w:rPr>
                <w:sz w:val="28"/>
                <w:szCs w:val="28"/>
              </w:rPr>
            </w:pPr>
          </w:p>
        </w:tc>
        <w:tc>
          <w:tcPr>
            <w:tcW w:w="6475" w:type="dxa"/>
          </w:tcPr>
          <w:p w14:paraId="10120DD2" w14:textId="77777777" w:rsidR="0058613B" w:rsidRPr="00AF771C" w:rsidRDefault="00D62148" w:rsidP="00A42A3C">
            <w:pPr>
              <w:pStyle w:val="Heading"/>
              <w:rPr>
                <w:rFonts w:asciiTheme="minorHAnsi" w:hAnsiTheme="minorHAnsi" w:cstheme="minorHAnsi"/>
                <w:sz w:val="40"/>
                <w:szCs w:val="40"/>
              </w:rPr>
            </w:pPr>
            <w:proofErr w:type="spellStart"/>
            <w:r w:rsidRPr="00AF771C">
              <w:rPr>
                <w:rFonts w:asciiTheme="minorHAnsi" w:eastAsia="Arial Unicode MS" w:hAnsiTheme="minorHAnsi" w:cstheme="minorHAnsi"/>
                <w:sz w:val="40"/>
                <w:szCs w:val="40"/>
              </w:rPr>
              <w:t>BioCompute</w:t>
            </w:r>
            <w:proofErr w:type="spellEnd"/>
            <w:r w:rsidRPr="00AF771C">
              <w:rPr>
                <w:rFonts w:asciiTheme="minorHAnsi" w:eastAsia="Arial Unicode MS" w:hAnsiTheme="minorHAnsi" w:cstheme="minorHAnsi"/>
                <w:sz w:val="40"/>
                <w:szCs w:val="40"/>
              </w:rPr>
              <w:t xml:space="preserve"> Object Project Mission</w:t>
            </w:r>
          </w:p>
          <w:p w14:paraId="1FA8E9DD" w14:textId="74E109BD" w:rsidR="0058613B" w:rsidRDefault="00E34FD1" w:rsidP="00A42A3C">
            <w:pPr>
              <w:rPr>
                <w:sz w:val="28"/>
                <w:szCs w:val="28"/>
              </w:rPr>
            </w:pPr>
            <w:r w:rsidRPr="00E34FD1">
              <w:rPr>
                <w:sz w:val="28"/>
                <w:szCs w:val="28"/>
              </w:rPr>
              <w:t xml:space="preserve">Whereas </w:t>
            </w:r>
            <w:r>
              <w:rPr>
                <w:sz w:val="28"/>
                <w:szCs w:val="28"/>
              </w:rPr>
              <w:t xml:space="preserve">NCBI’s </w:t>
            </w:r>
            <w:proofErr w:type="spellStart"/>
            <w:r w:rsidRPr="00E34FD1">
              <w:rPr>
                <w:sz w:val="28"/>
                <w:szCs w:val="28"/>
              </w:rPr>
              <w:t>BioSample</w:t>
            </w:r>
            <w:proofErr w:type="spellEnd"/>
            <w:r w:rsidRPr="00E34FD1">
              <w:rPr>
                <w:sz w:val="28"/>
                <w:szCs w:val="28"/>
              </w:rPr>
              <w:t xml:space="preserve"> furnishes descriptive details of biological samples underlying experimental data, </w:t>
            </w:r>
            <w:proofErr w:type="spellStart"/>
            <w:r w:rsidRPr="00E34FD1">
              <w:rPr>
                <w:sz w:val="28"/>
                <w:szCs w:val="28"/>
              </w:rPr>
              <w:t>BioCompute</w:t>
            </w:r>
            <w:proofErr w:type="spellEnd"/>
            <w:r w:rsidRPr="00E34FD1">
              <w:rPr>
                <w:sz w:val="28"/>
                <w:szCs w:val="28"/>
              </w:rPr>
              <w:t xml:space="preserve"> encapsulates information on the computational pipelines employed to analyze data and derive insights.</w:t>
            </w:r>
            <w:r>
              <w:rPr>
                <w:sz w:val="28"/>
                <w:szCs w:val="28"/>
              </w:rPr>
              <w:t xml:space="preserve"> </w:t>
            </w:r>
            <w:r w:rsidR="0058613B" w:rsidRPr="0058613B">
              <w:rPr>
                <w:sz w:val="28"/>
                <w:szCs w:val="28"/>
              </w:rPr>
              <w:t xml:space="preserve">Our mission is two-fold. The first part is to develop a community of stakeholders to create a framework that allows </w:t>
            </w:r>
            <w:r w:rsidR="00F57F34">
              <w:rPr>
                <w:sz w:val="28"/>
                <w:szCs w:val="28"/>
              </w:rPr>
              <w:t>standardized descriptive information on</w:t>
            </w:r>
            <w:r w:rsidR="0058613B">
              <w:rPr>
                <w:sz w:val="28"/>
                <w:szCs w:val="28"/>
              </w:rPr>
              <w:t xml:space="preserve"> </w:t>
            </w:r>
            <w:r w:rsidR="0058613B" w:rsidRPr="0058613B">
              <w:rPr>
                <w:sz w:val="28"/>
                <w:szCs w:val="28"/>
              </w:rPr>
              <w:t>bioinformatics pipelines</w:t>
            </w:r>
            <w:r w:rsidR="00035A50">
              <w:rPr>
                <w:sz w:val="28"/>
                <w:szCs w:val="28"/>
              </w:rPr>
              <w:t xml:space="preserve">. </w:t>
            </w:r>
            <w:r w:rsidR="0058613B" w:rsidRPr="0058613B">
              <w:rPr>
                <w:sz w:val="28"/>
                <w:szCs w:val="28"/>
              </w:rPr>
              <w:t xml:space="preserve">The second part is to develop tools for </w:t>
            </w:r>
            <w:r w:rsidR="0058613B">
              <w:rPr>
                <w:sz w:val="28"/>
                <w:szCs w:val="28"/>
              </w:rPr>
              <w:t xml:space="preserve">the </w:t>
            </w:r>
            <w:r w:rsidR="00035A50">
              <w:rPr>
                <w:sz w:val="28"/>
                <w:szCs w:val="28"/>
              </w:rPr>
              <w:t xml:space="preserve">creation, </w:t>
            </w:r>
            <w:r w:rsidR="0058613B" w:rsidRPr="0058613B">
              <w:rPr>
                <w:sz w:val="28"/>
                <w:szCs w:val="28"/>
              </w:rPr>
              <w:t>storage</w:t>
            </w:r>
            <w:r w:rsidR="00035A50">
              <w:rPr>
                <w:sz w:val="28"/>
                <w:szCs w:val="28"/>
              </w:rPr>
              <w:t>,</w:t>
            </w:r>
            <w:r w:rsidR="0058613B" w:rsidRPr="0058613B">
              <w:rPr>
                <w:sz w:val="28"/>
                <w:szCs w:val="28"/>
              </w:rPr>
              <w:t xml:space="preserve"> and distribution of </w:t>
            </w:r>
            <w:proofErr w:type="spellStart"/>
            <w:r>
              <w:rPr>
                <w:sz w:val="28"/>
                <w:szCs w:val="28"/>
              </w:rPr>
              <w:t>BioCompute</w:t>
            </w:r>
            <w:proofErr w:type="spellEnd"/>
            <w:r>
              <w:rPr>
                <w:sz w:val="28"/>
                <w:szCs w:val="28"/>
              </w:rPr>
              <w:t xml:space="preserve"> Objects (</w:t>
            </w:r>
            <w:r w:rsidR="0058613B">
              <w:rPr>
                <w:sz w:val="28"/>
                <w:szCs w:val="28"/>
              </w:rPr>
              <w:t>BCOs</w:t>
            </w:r>
            <w:r>
              <w:rPr>
                <w:sz w:val="28"/>
                <w:szCs w:val="28"/>
              </w:rPr>
              <w:t>)</w:t>
            </w:r>
            <w:r w:rsidR="0058613B" w:rsidRPr="0058613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BCOs</w:t>
            </w:r>
            <w:bookmarkStart w:id="0" w:name="_GoBack"/>
            <w:bookmarkEnd w:id="0"/>
            <w:r w:rsidR="00E12E27">
              <w:rPr>
                <w:sz w:val="28"/>
                <w:szCs w:val="28"/>
              </w:rPr>
              <w:t xml:space="preserve"> can be used to </w:t>
            </w:r>
            <w:r w:rsidR="00F57F34">
              <w:rPr>
                <w:sz w:val="28"/>
                <w:szCs w:val="28"/>
              </w:rPr>
              <w:t>describe</w:t>
            </w:r>
            <w:r w:rsidR="00E12E27">
              <w:rPr>
                <w:sz w:val="28"/>
                <w:szCs w:val="28"/>
              </w:rPr>
              <w:t xml:space="preserve"> computational methods in publications, lab</w:t>
            </w:r>
            <w:r w:rsidR="00035A50">
              <w:rPr>
                <w:sz w:val="28"/>
                <w:szCs w:val="28"/>
              </w:rPr>
              <w:t>oratory</w:t>
            </w:r>
            <w:r w:rsidR="00E12E27">
              <w:rPr>
                <w:sz w:val="28"/>
                <w:szCs w:val="28"/>
              </w:rPr>
              <w:t xml:space="preserve"> notebooks, </w:t>
            </w:r>
            <w:r w:rsidR="00035A50">
              <w:rPr>
                <w:sz w:val="28"/>
                <w:szCs w:val="28"/>
              </w:rPr>
              <w:t xml:space="preserve">FDA submissions, </w:t>
            </w:r>
            <w:r w:rsidR="00E12E27">
              <w:rPr>
                <w:sz w:val="28"/>
                <w:szCs w:val="28"/>
              </w:rPr>
              <w:t>and more.</w:t>
            </w:r>
          </w:p>
          <w:p w14:paraId="2E207C15" w14:textId="77777777" w:rsidR="00E12E27" w:rsidRDefault="00E12E27" w:rsidP="00A42A3C">
            <w:pPr>
              <w:rPr>
                <w:sz w:val="28"/>
                <w:szCs w:val="28"/>
              </w:rPr>
            </w:pPr>
          </w:p>
          <w:p w14:paraId="2F44FF55" w14:textId="77777777" w:rsidR="00E12E27" w:rsidRPr="00AF771C" w:rsidRDefault="00D62148" w:rsidP="00A42A3C">
            <w:pPr>
              <w:pStyle w:val="Heading"/>
              <w:rPr>
                <w:rFonts w:asciiTheme="minorHAnsi" w:hAnsiTheme="minorHAnsi" w:cstheme="minorHAnsi"/>
                <w:sz w:val="40"/>
                <w:szCs w:val="40"/>
              </w:rPr>
            </w:pPr>
            <w:r w:rsidRPr="00AF771C">
              <w:rPr>
                <w:rFonts w:asciiTheme="minorHAnsi" w:eastAsia="Arial Unicode MS" w:hAnsiTheme="minorHAnsi" w:cstheme="minorHAnsi"/>
                <w:sz w:val="40"/>
                <w:szCs w:val="40"/>
              </w:rPr>
              <w:t>BCO Construction</w:t>
            </w:r>
          </w:p>
          <w:p w14:paraId="05042138" w14:textId="2C88AAB8" w:rsidR="00E12E27" w:rsidRPr="00A42A3C" w:rsidRDefault="00E12E27" w:rsidP="00A42A3C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There are several ways to construct a BCO: Use the form-based BCO creation at biocomputeobject.org; Download the Docker container and deploy </w:t>
            </w:r>
            <w:r w:rsidR="00D62148"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the </w:t>
            </w:r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BCO ecosystem</w:t>
            </w:r>
            <w:r w:rsidR="0001239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at your organization (including the form-based editor)</w:t>
            </w:r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; Use one of the several </w:t>
            </w:r>
            <w:r w:rsidR="00D62148"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BCO-compatible</w:t>
            </w:r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bioinformatics platf</w:t>
            </w:r>
            <w:r w:rsidR="00D62148"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orms (e.g.</w:t>
            </w:r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DNAnexus</w:t>
            </w:r>
            <w:proofErr w:type="spellEnd"/>
            <w:r w:rsidR="00D62148"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, </w:t>
            </w:r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Seven</w:t>
            </w:r>
            <w:r w:rsidRPr="00A42A3C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Bridges (</w:t>
            </w:r>
            <w:proofErr w:type="spellStart"/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Velsera</w:t>
            </w:r>
            <w:proofErr w:type="spellEnd"/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)</w:t>
            </w:r>
            <w:r w:rsidR="00D62148"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, </w:t>
            </w:r>
            <w:r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Gala</w:t>
            </w:r>
            <w:r w:rsidR="00D62148" w:rsidRPr="00A42A3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xy, HIVE).</w:t>
            </w:r>
          </w:p>
          <w:p w14:paraId="0A7B23CF" w14:textId="77777777" w:rsidR="00E12E27" w:rsidRPr="0058613B" w:rsidRDefault="00E12E27" w:rsidP="00A42A3C">
            <w:pPr>
              <w:rPr>
                <w:sz w:val="28"/>
                <w:szCs w:val="28"/>
              </w:rPr>
            </w:pPr>
          </w:p>
          <w:p w14:paraId="31197419" w14:textId="77777777" w:rsidR="0058613B" w:rsidRDefault="00A02426" w:rsidP="00A42A3C">
            <w:r w:rsidRPr="00D6214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64384" behindDoc="0" locked="0" layoutInCell="1" allowOverlap="1" wp14:anchorId="1BFC0467" wp14:editId="2E41AA87">
                  <wp:simplePos x="0" y="0"/>
                  <wp:positionH relativeFrom="margin">
                    <wp:posOffset>-16510</wp:posOffset>
                  </wp:positionH>
                  <wp:positionV relativeFrom="line">
                    <wp:posOffset>189230</wp:posOffset>
                  </wp:positionV>
                  <wp:extent cx="3671570" cy="2433320"/>
                  <wp:effectExtent l="0" t="0" r="5080" b="5080"/>
                  <wp:wrapNone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asted-image.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9425"/>
                          <a:stretch/>
                        </pic:blipFill>
                        <pic:spPr bwMode="auto">
                          <a:xfrm>
                            <a:off x="0" y="0"/>
                            <a:ext cx="3671570" cy="243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8D5C41" w14:textId="77777777" w:rsidR="001E358B" w:rsidRDefault="00E34FD1">
      <w:pPr>
        <w:spacing w:after="0" w:line="240" w:lineRule="auto"/>
      </w:pPr>
    </w:p>
    <w:sectPr w:rsidR="001E358B" w:rsidSect="005861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13AEC"/>
    <w:multiLevelType w:val="hybridMultilevel"/>
    <w:tmpl w:val="FA122A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D5FF2"/>
    <w:multiLevelType w:val="hybridMultilevel"/>
    <w:tmpl w:val="1570E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B6688D"/>
    <w:multiLevelType w:val="hybridMultilevel"/>
    <w:tmpl w:val="3D06A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4C06C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13B"/>
    <w:rsid w:val="0001239A"/>
    <w:rsid w:val="00035A50"/>
    <w:rsid w:val="000C57AA"/>
    <w:rsid w:val="0019722C"/>
    <w:rsid w:val="00244135"/>
    <w:rsid w:val="002A6774"/>
    <w:rsid w:val="002D682C"/>
    <w:rsid w:val="002F2532"/>
    <w:rsid w:val="00513457"/>
    <w:rsid w:val="005225C2"/>
    <w:rsid w:val="0058613B"/>
    <w:rsid w:val="007F5E30"/>
    <w:rsid w:val="00A02426"/>
    <w:rsid w:val="00A42A3C"/>
    <w:rsid w:val="00A64813"/>
    <w:rsid w:val="00AF771C"/>
    <w:rsid w:val="00BB34AB"/>
    <w:rsid w:val="00D62148"/>
    <w:rsid w:val="00D96987"/>
    <w:rsid w:val="00E12E27"/>
    <w:rsid w:val="00E34FD1"/>
    <w:rsid w:val="00F250F2"/>
    <w:rsid w:val="00F5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A67706"/>
  <w15:chartTrackingRefBased/>
  <w15:docId w15:val="{CFFF2C7F-4B0C-43B2-BFC7-CEE7032F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6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613B"/>
    <w:pPr>
      <w:ind w:left="720"/>
      <w:contextualSpacing/>
    </w:pPr>
  </w:style>
  <w:style w:type="paragraph" w:customStyle="1" w:styleId="Heading">
    <w:name w:val="Heading"/>
    <w:next w:val="Normal"/>
    <w:rsid w:val="0058613B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Century Gothic" w:eastAsia="Century Gothic" w:hAnsi="Century Gothic" w:cs="Century Gothic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12E27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jc w:val="both"/>
    </w:pPr>
    <w:rPr>
      <w:rFonts w:ascii="Century Gothic" w:eastAsia="Arial Unicode MS" w:hAnsi="Century Gothic" w:cs="Arial Unicode MS"/>
      <w:color w:val="000000"/>
      <w:bdr w:val="nil"/>
      <w:lang w:val="it-IT"/>
    </w:rPr>
  </w:style>
  <w:style w:type="character" w:styleId="Hyperlink">
    <w:name w:val="Hyperlink"/>
    <w:basedOn w:val="DefaultParagraphFont"/>
    <w:uiPriority w:val="99"/>
    <w:unhideWhenUsed/>
    <w:rsid w:val="001972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72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239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1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1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biocomputeobject.org/index.php?title=FAQ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tandards.ieee.org/ieee/2791/7337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biocomputeobject.org/contact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2804</Characters>
  <Application>Microsoft Office Word</Application>
  <DocSecurity>0</DocSecurity>
  <Lines>127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Mazumder, Raja</dc:creator>
  <cp:keywords/>
  <dc:description/>
  <cp:lastModifiedBy>Mazumder, Raja</cp:lastModifiedBy>
  <cp:revision>2</cp:revision>
  <dcterms:created xsi:type="dcterms:W3CDTF">2024-03-07T10:29:00Z</dcterms:created>
  <dcterms:modified xsi:type="dcterms:W3CDTF">2024-03-07T10:29:00Z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e11841db-363a-4e85-8d18-deed1aee14fd</vt:lpwstr>
  </property>
</Properties>
</file>